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32"/>
          <w:szCs w:val="32"/>
        </w:rPr>
      </w:pPr>
      <w:r>
        <w:rPr>
          <w:rFonts w:ascii="Verdana" w:hAnsi="Verdana"/>
          <w:sz w:val="32"/>
          <w:szCs w:val="32"/>
        </w:rPr>
        <w:t>Résumé de l’exposé.</w:t>
      </w:r>
    </w:p>
    <w:p>
      <w:pPr>
        <w:pStyle w:val="Normal"/>
        <w:rPr>
          <w:rFonts w:ascii="Verdana" w:hAnsi="Verdana"/>
          <w:sz w:val="24"/>
          <w:szCs w:val="24"/>
        </w:rPr>
      </w:pPr>
      <w:r>
        <w:rPr>
          <w:rFonts w:ascii="Verdana" w:hAnsi="Verdana"/>
          <w:sz w:val="24"/>
          <w:szCs w:val="24"/>
        </w:rPr>
        <w:t xml:space="preserve">Une découverte de vestiges d’un champ de pieux en 2019, en amont du fleuve Bach Dang, a relancé la discussion sur le lieu de cette bataille historique de Bach Dang en 1288, bataille qui est décisive et qui force l’empire Yuan Mongol à abandonner définitivement le projet de conquérir le Dai Viet, après quand même 3 tentatives infructueuses (1258, 1285 et 1288). </w:t>
      </w:r>
    </w:p>
    <w:p>
      <w:pPr>
        <w:pStyle w:val="Normal"/>
        <w:rPr>
          <w:rFonts w:ascii="Verdana" w:hAnsi="Verdana"/>
          <w:sz w:val="24"/>
          <w:szCs w:val="24"/>
        </w:rPr>
      </w:pPr>
      <w:r>
        <w:rPr>
          <w:rFonts w:ascii="Verdana" w:hAnsi="Verdana"/>
          <w:sz w:val="24"/>
          <w:szCs w:val="24"/>
        </w:rPr>
        <w:t>En 1958, on a trouvé un champ de pieux à Yen Giang, plutôt en aval du fleuve, près des hauts-fonds de Ghenh Coc. On a alors situé le champ de bataille près de cette position. Et voilà qu’on a trouvé un autre champ de pieux, en amont, et à 19 km du premier !</w:t>
      </w:r>
    </w:p>
    <w:p>
      <w:pPr>
        <w:pStyle w:val="Normal"/>
        <w:widowControl/>
        <w:bidi w:val="0"/>
        <w:spacing w:lineRule="auto" w:line="259" w:before="0" w:after="160"/>
        <w:jc w:val="left"/>
        <w:rPr/>
      </w:pPr>
      <w:r>
        <w:rPr>
          <w:rFonts w:ascii="Verdana" w:hAnsi="Verdana"/>
          <w:sz w:val="24"/>
          <w:szCs w:val="24"/>
        </w:rPr>
        <w:t xml:space="preserve">L’auteur a utilisé une carte de navigation maritime du fleuve, des images satellites, et des données du relief du terrain mesurées par le programme SRTM, des vestiges trouvés par l’archéologie japonaises sur une tentative de débarquement mongol devant Nagasaki en 1281 pour avancer des hypothèses sur l’emplacement de la bataille de Bach Dang, et expliquer l’existence de 2 champs de pieux distants de 19 km.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LibreOffice/5.4.4.2$Windows_X86_64 LibreOffice_project/2524958677847fb3bb44820e40380acbe820f960</Application>
  <Pages>1</Pages>
  <Words>184</Words>
  <Characters>866</Characters>
  <CharactersWithSpaces>1048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2021-08-31T08:51:00Z</dcterms:created>
  <dc:creator>nguyen trieu dong</dc:creator>
  <dc:description/>
  <dc:language>fr-FR</dc:language>
  <cp:lastModifiedBy>nguyen trieu dong</cp:lastModifiedBy>
  <dcterms:modified xsi:type="dcterms:W3CDTF">2021-08-31T09:27:00Z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